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Минэкономразвития России от 20.04.2016 N 264</w:t>
              <w:br/>
              <w:t xml:space="preserve">(ред. от 20.08.2020)</w:t>
              <w:br/>
      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      <w:br/>
              <w:t xml:space="preserve">(Зарегистрировано в Минюсте России 22.07.2016 N 42964)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июля 2016 г. N 42964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апреля 2016 г. N 264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ОБ УТВЕРЖДЕННЫХ ПЕРЕЧНЯХ</w:t>
      </w:r>
    </w:p>
    <w:p>
      <w:pPr>
        <w:pStyle w:val="2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ФЕДЕРАЦИИ", А ТАКЖЕ ОБ ИЗМЕНЕНИЯХ,</w:t>
      </w:r>
    </w:p>
    <w:p>
      <w:pPr>
        <w:pStyle w:val="2"/>
        <w:jc w:val="center"/>
      </w:pPr>
      <w:r>
        <w:rPr>
          <w:sz w:val="20"/>
        </w:rPr>
        <w:t xml:space="preserve">ВНЕСЕННЫХ В ТАКИЕ ПЕРЕЧНИ, В АКЦИОНЕРНОЕ ОБЩЕСТВО</w:t>
      </w:r>
    </w:p>
    <w:p>
      <w:pPr>
        <w:pStyle w:val="2"/>
        <w:jc w:val="center"/>
      </w:pPr>
      <w:r>
        <w:rPr>
          <w:sz w:val="20"/>
        </w:rPr>
        <w:t xml:space="preserve">"ФЕДЕРАЛЬНАЯ КОРПОРАЦИЯ ПО РАЗВИТИЮ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ПРЕДПРИНИМАТЕЛЬСТВА", ФОРМЫ</w:t>
      </w:r>
    </w:p>
    <w:p>
      <w:pPr>
        <w:pStyle w:val="2"/>
        <w:jc w:val="center"/>
      </w:pPr>
      <w:r>
        <w:rPr>
          <w:sz w:val="20"/>
        </w:rPr>
        <w:t xml:space="preserve">ПРЕДСТАВЛЕНИЯ И СОСТАВА ТАКИХ СВЕДЕНИЙ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4.4 статьи 18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w:history="0" r:id="rId9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>
      <w:pPr>
        <w:pStyle w:val="0"/>
        <w:spacing w:before="200" w:line-rule="auto"/>
        <w:ind w:firstLine="540"/>
        <w:jc w:val="both"/>
      </w:pPr>
      <w:hyperlink w:history="0" w:anchor="P109" w:tooltip="Форм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w:history="0" r:id="rId1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w:history="0" r:id="rId11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history="0" w:anchor="P109" w:tooltip="Форма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3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Минэкономразвития России от 20.08.2020 N 548.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А.В.УЛЮКАЕВ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 апреля 2016 г. N 264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ОБ УТВЕРЖДЕННЫХ ПЕРЕЧНЯХ</w:t>
      </w:r>
    </w:p>
    <w:p>
      <w:pPr>
        <w:pStyle w:val="2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ФЕДЕРАЦИИ", А ТАКЖЕ ОБ ИЗМЕНЕНИЯХ,</w:t>
      </w:r>
    </w:p>
    <w:p>
      <w:pPr>
        <w:pStyle w:val="2"/>
        <w:jc w:val="center"/>
      </w:pPr>
      <w:r>
        <w:rPr>
          <w:sz w:val="20"/>
        </w:rPr>
        <w:t xml:space="preserve">ВНЕСЕННЫХ В ТАКИЕ ПЕРЕЧНИ, В АКЦИОНЕРНОЕ ОБЩЕСТВО</w:t>
      </w:r>
    </w:p>
    <w:p>
      <w:pPr>
        <w:pStyle w:val="2"/>
        <w:jc w:val="center"/>
      </w:pPr>
      <w:r>
        <w:rPr>
          <w:sz w:val="20"/>
        </w:rPr>
        <w:t xml:space="preserve">"ФЕДЕРАЛЬНАЯ КОРПОРАЦИЯ ПО РАЗВИТИЮ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w:history="0" r:id="rId1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w:history="0" r:id="rId1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5 статьи 16</w:t>
        </w:r>
      </w:hyperlink>
      <w:r>
        <w:rPr>
          <w:sz w:val="20"/>
        </w:rPr>
        <w:t xml:space="preserve"> Федерального закона N 209-ФЗ.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Федеральное агентство по управлению государственным имуществом (через свои территориальные органы) представляет в Корпорацию: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</w:t>
      </w:r>
      <w:hyperlink w:history="0" r:id="rId18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имущества, находящегося в федеральной собственности, указанном в </w:t>
      </w:r>
      <w:hyperlink w:history="0" r:id="rId19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20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перечнях имущества, находящегося в собственности субъекта Российской Федерации, указанных в </w:t>
      </w:r>
      <w:hyperlink w:history="0" r:id="rId22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указанных в </w:t>
      </w:r>
      <w:hyperlink w:history="0" r:id="rId23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history="0"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history="0"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Порядка, но не позднее 10 ноября текущего года.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перечнях муниципального имущества - в течение 10 рабочих дней со дня их утверждения;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</w:t>
      </w:r>
      <w:hyperlink w:history="0" r:id="rId24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{КонсультантПлюс}">
        <w:r>
          <w:rPr>
            <w:sz w:val="20"/>
            <w:color w:val="0000ff"/>
          </w:rPr>
          <w:t xml:space="preserve">перечнях</w:t>
        </w:r>
      </w:hyperlink>
      <w:r>
        <w:rPr>
          <w:sz w:val="20"/>
        </w:rP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history="0" w:anchor="P109" w:tooltip="Форма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При заполнении </w:t>
      </w:r>
      <w:hyperlink w:history="0" w:anchor="P109" w:tooltip="Форма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состава сведений, предусмотренных </w:t>
      </w:r>
      <w:hyperlink w:history="0" w:anchor="P67" w:tooltip="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в отношении объекта имущества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сведениях об адресе (местоположении) объекта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недвижимого имущества - адрес в соответствии со сведениями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земельного участка - наименование объекта адресации "земельный участок" и номер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сведениях о виде объекта недвижимости, движимом имуществе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недвижимости - вид (земельный участок, здание, сооружение, помещение, единый недвижимый комплекс или иной вид);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движимого имущества - "Движимое имущество";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 сведениях о составе (принадлежности)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объекта недвижимого имущества, с которым связаны объекты движимого имущества (например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 сведениях о виде права, на котором правообладатель владеет имуществом, указывается информация о следующих правах: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государственной собственности или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 </w:t>
      </w:r>
      <w:hyperlink w:history="0" r:id="rId2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либо в утвержденных изменениях, внесенных в такой перечень;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w:history="0" r:id="rId2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или изменения, вносимые в такой перечень.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2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 апреля 2016 г. N 264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представления и состав сведений об утвержденных перечнях</w:t>
      </w:r>
    </w:p>
    <w:p>
      <w:pPr>
        <w:pStyle w:val="0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0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0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0"/>
        <w:jc w:val="center"/>
      </w:pPr>
      <w:r>
        <w:rPr>
          <w:sz w:val="20"/>
        </w:rPr>
        <w:t xml:space="preserve">в Российской Федерации", а также об изменениях, внесенных</w:t>
      </w:r>
    </w:p>
    <w:p>
      <w:pPr>
        <w:pStyle w:val="0"/>
        <w:jc w:val="center"/>
      </w:pPr>
      <w:r>
        <w:rPr>
          <w:sz w:val="20"/>
        </w:rPr>
        <w:t xml:space="preserve">в такие перечни, в акционерное общество "Федеральная</w:t>
      </w:r>
    </w:p>
    <w:p>
      <w:pPr>
        <w:pStyle w:val="0"/>
        <w:jc w:val="center"/>
      </w:pPr>
      <w:r>
        <w:rPr>
          <w:sz w:val="20"/>
        </w:rPr>
        <w:t xml:space="preserve">корпорация по развитию малого</w:t>
      </w:r>
    </w:p>
    <w:p>
      <w:pPr>
        <w:pStyle w:val="0"/>
        <w:jc w:val="center"/>
      </w:pPr>
      <w:r>
        <w:rPr>
          <w:sz w:val="20"/>
        </w:rPr>
        <w:t xml:space="preserve">и среднего предпринимательства"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публично-правового образования: 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3912"/>
      </w:tblGrid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Наименование органа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Ответственное структурное подразделение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Ф.И.О. исполнителя</w:t>
            </w:r>
          </w:p>
          <w:p>
            <w:pPr>
              <w:pStyle w:val="0"/>
              <w:ind w:left="5"/>
            </w:pPr>
            <w:r>
              <w:rPr>
                <w:sz w:val="20"/>
              </w:rPr>
              <w:t xml:space="preserve">(отчество указывается при наличии)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10"/>
            </w:pPr>
            <w:r>
              <w:rPr>
                <w:sz w:val="20"/>
              </w:rPr>
              <w:t xml:space="preserve">Контактный номер телефона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10"/>
            </w:pPr>
            <w:r>
              <w:rPr>
                <w:sz w:val="20"/>
              </w:rPr>
              <w:t xml:space="preserve"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>
        <w:tc>
          <w:tcPr>
            <w:tcW w:w="3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(местоположение) объекта</w:t>
            </w:r>
          </w:p>
        </w:tc>
        <w:tc>
          <w:tcPr>
            <w:gridSpan w:val="8"/>
            <w:tcW w:w="10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Структурированный адрес объекта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и номер помещения, расположенного в здании или сооружении (согласно почтовому адресу объекта)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 недвижимости; движимое имущество</w:t>
            </w:r>
          </w:p>
        </w:tc>
        <w:tc>
          <w:tcPr>
            <w:gridSpan w:val="10"/>
            <w:tcW w:w="12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недвижимом имуществе или его части</w:t>
            </w:r>
          </w:p>
        </w:tc>
      </w:tr>
      <w:tr>
        <w:tc>
          <w:tcPr>
            <w:vMerge w:val="continue"/>
          </w:tcPr>
          <w:p/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gridSpan w:val="5"/>
            <w:tcW w:w="67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состояние объекта недвижимости (при наличии сведений)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или виды разрешенного использования земельного участка, здания, сооружения, помещения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30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8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>
        <w:tc>
          <w:tcPr>
            <w:gridSpan w:val="6"/>
            <w:tcW w:w="59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(принадлежности) имущества</w:t>
            </w:r>
          </w:p>
        </w:tc>
        <w:tc>
          <w:tcPr>
            <w:gridSpan w:val="9"/>
            <w:tcW w:w="82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>
        <w:tc>
          <w:tcPr>
            <w:gridSpan w:val="6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6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gridSpan w:val="5"/>
            <w:tcW w:w="4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регистрационный знак (при наличии)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Марка, модель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</w:t>
            </w:r>
          </w:p>
        </w:tc>
        <w:tc>
          <w:tcPr>
            <w:gridSpan w:val="3"/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арендатор (пользователь)</w:t>
            </w:r>
          </w:p>
        </w:tc>
        <w:tc>
          <w:tcPr>
            <w:gridSpan w:val="2"/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документы-основание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договора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действия договора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Указать одно из значений: в перечне (изменениях в перечень)</w:t>
            </w:r>
          </w:p>
        </w:tc>
        <w:tc>
          <w:tcPr>
            <w:gridSpan w:val="4"/>
            <w:tcW w:w="7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органа, принявшего документ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gridSpan w:val="2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  <w:br/>
            <w:t>(ред. от 20.08.2020)</w:t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  <w:br/>
            <w:t>(ред. от 20.08.2020)</w:t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A510D668D1743BE2B9EA72DD5E4E26CB9C60913680D89F03FEA6B5683135E83D014048399BBA7BE1F507B278A731DC819AE40B5F5ED595M9P6C" TargetMode = "External"/>
	<Relationship Id="rId8" Type="http://schemas.openxmlformats.org/officeDocument/2006/relationships/hyperlink" Target="consultantplus://offline/ref=71A510D668D1743BE2B9EA72DD5E4E26CC9862913E8ED89F03FEA6B5683135E83D014048399BB97FE0F507B278A731DC819AE40B5F5ED595M9P6C" TargetMode = "External"/>
	<Relationship Id="rId9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10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11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12" Type="http://schemas.openxmlformats.org/officeDocument/2006/relationships/hyperlink" Target="consultantplus://offline/ref=71A510D668D1743BE2B9EA72DD5E4E26CB9C60913680D89F03FEA6B5683135E83D014048399BBA7AE7F507B278A731DC819AE40B5F5ED595M9P6C" TargetMode = "External"/>
	<Relationship Id="rId13" Type="http://schemas.openxmlformats.org/officeDocument/2006/relationships/hyperlink" Target="consultantplus://offline/ref=71A510D668D1743BE2B9EA72DD5E4E26CB9C60913680D89F03FEA6B5683135E83D014048399BBA7AE6F507B278A731DC819AE40B5F5ED595M9P6C" TargetMode = "External"/>
	<Relationship Id="rId14" Type="http://schemas.openxmlformats.org/officeDocument/2006/relationships/hyperlink" Target="consultantplus://offline/ref=71A510D668D1743BE2B9EA72DD5E4E26CB9C60913680D89F03FEA6B5683135E83D014048399BBA7AE5F507B278A731DC819AE40B5F5ED595M9P6C" TargetMode = "External"/>
	<Relationship Id="rId15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16" Type="http://schemas.openxmlformats.org/officeDocument/2006/relationships/hyperlink" Target="consultantplus://offline/ref=71A510D668D1743BE2B9EA72DD5E4E26CC9862913E8ED89F03FEA6B5683135E83D014048389AB12FB6BA06EE3DF622DD8C9AE60243M5PEC" TargetMode = "External"/>
	<Relationship Id="rId17" Type="http://schemas.openxmlformats.org/officeDocument/2006/relationships/hyperlink" Target="consultantplus://offline/ref=71A510D668D1743BE2B9EA72DD5E4E26CB9C60913680D89F03FEA6B5683135E83D014048399BBA7AE3F507B278A731DC819AE40B5F5ED595M9P6C" TargetMode = "External"/>
	<Relationship Id="rId18" Type="http://schemas.openxmlformats.org/officeDocument/2006/relationships/hyperlink" Target="consultantplus://offline/ref=71A510D668D1743BE2B9EA72DD5E4E26CC9A62963588D89F03FEA6B5683135E83D014048399BBA7AE4F507B278A731DC819AE40B5F5ED595M9P6C" TargetMode = "External"/>
	<Relationship Id="rId19" Type="http://schemas.openxmlformats.org/officeDocument/2006/relationships/hyperlink" Target="consultantplus://offline/ref=71A510D668D1743BE2B9EA72DD5E4E26CC9862913E8ED89F03FEA6B5683135E83D014048399BB97DE6F507B278A731DC819AE40B5F5ED595M9P6C" TargetMode = "External"/>
	<Relationship Id="rId20" Type="http://schemas.openxmlformats.org/officeDocument/2006/relationships/hyperlink" Target="consultantplus://offline/ref=71A510D668D1743BE2B9EA72DD5E4E26CB9C60913680D89F03FEA6B5683135E83D014048399BBA7AE2F507B278A731DC819AE40B5F5ED595M9P6C" TargetMode = "External"/>
	<Relationship Id="rId21" Type="http://schemas.openxmlformats.org/officeDocument/2006/relationships/hyperlink" Target="consultantplus://offline/ref=71A510D668D1743BE2B9EA72DD5E4E26CB9C60913680D89F03FEA6B5683135E83D014048399BBA7AE0F507B278A731DC819AE40B5F5ED595M9P6C" TargetMode = "External"/>
	<Relationship Id="rId22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23" Type="http://schemas.openxmlformats.org/officeDocument/2006/relationships/hyperlink" Target="consultantplus://offline/ref=71A510D668D1743BE2B9EA72DD5E4E26CC9862913E8ED89F03FEA6B5683135E83D014048399BB97FE1F507B278A731DC819AE40B5F5ED595M9P6C" TargetMode = "External"/>
	<Relationship Id="rId24" Type="http://schemas.openxmlformats.org/officeDocument/2006/relationships/hyperlink" Target="consultantplus://offline/ref=71A510D668D1743BE2B9EA72DD5E4E26CC9A62963588D89F03FEA6B5683135E83D014048399BBA7AE4F507B278A731DC819AE40B5F5ED595M9P6C" TargetMode = "External"/>
	<Relationship Id="rId25" Type="http://schemas.openxmlformats.org/officeDocument/2006/relationships/hyperlink" Target="consultantplus://offline/ref=71A510D668D1743BE2B9EA72DD5E4E26CC9862913E8ED89F03FEA6B5683135E83D014048399BB97DE6F507B278A731DC819AE40B5F5ED595M9P6C" TargetMode = "External"/>
	<Relationship Id="rId26" Type="http://schemas.openxmlformats.org/officeDocument/2006/relationships/hyperlink" Target="consultantplus://offline/ref=71A510D668D1743BE2B9EA72DD5E4E26CC9862913E8ED89F03FEA6B5683135E83D014048399BB97DE6F507B278A731DC819AE40B5F5ED595M9P6C" TargetMode = "External"/>
	<Relationship Id="rId27" Type="http://schemas.openxmlformats.org/officeDocument/2006/relationships/hyperlink" Target="consultantplus://offline/ref=71A510D668D1743BE2B9EA72DD5E4E26CB9C60913680D89F03FEA6B5683135E83D014048399BBA7AEFF507B278A731DC819AE40B5F5ED595M9P6C" TargetMode = "External"/>
	<Relationship Id="rId28" Type="http://schemas.openxmlformats.org/officeDocument/2006/relationships/hyperlink" Target="consultantplus://offline/ref=71A510D668D1743BE2B9EA72DD5E4E26CB9C60913680D89F03FEA6B5683135E83D014048399BBA7FE1F507B278A731DC819AE40B5F5ED595M9P6C" TargetMode = "External"/>
	<Relationship Id="rId29" Type="http://schemas.openxmlformats.org/officeDocument/2006/relationships/hyperlink" Target="consultantplus://offline/ref=71A510D668D1743BE2B9EA72DD5E4E26CB9C60913680D89F03FEA6B5683135E83D014048399BBA7FE0F507B278A731DC819AE40B5F5ED595M9P6C" TargetMode = "External"/>
	<Relationship Id="rId30" Type="http://schemas.openxmlformats.org/officeDocument/2006/relationships/header" Target="header2.xml"/>
	<Relationship Id="rId3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</dc:title>
  <dcterms:created xsi:type="dcterms:W3CDTF">2022-09-14T02:15:12Z</dcterms:created>
</cp:coreProperties>
</file>