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7C" w:rsidRPr="00D12A7C" w:rsidRDefault="00D12A7C" w:rsidP="0049325D">
      <w:pPr>
        <w:framePr w:wrap="none" w:vAnchor="page" w:hAnchor="page" w:x="2026" w:y="541"/>
        <w:spacing w:line="260" w:lineRule="exact"/>
        <w:ind w:left="7040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bookmarkStart w:id="0" w:name="bookmark0"/>
      <w:r w:rsidRPr="00D12A7C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1     </w:t>
      </w:r>
    </w:p>
    <w:p w:rsidR="0099662B" w:rsidRPr="0099662B" w:rsidRDefault="0049325D" w:rsidP="0099662B">
      <w:pPr>
        <w:framePr w:wrap="none" w:vAnchor="page" w:hAnchor="page" w:x="2026" w:y="541"/>
        <w:spacing w:line="260" w:lineRule="exact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</w:t>
      </w:r>
      <w:r w:rsidR="0099662B" w:rsidRPr="0099662B">
        <w:rPr>
          <w:rFonts w:ascii="Times New Roman" w:eastAsia="Times New Roman" w:hAnsi="Times New Roman" w:cs="Times New Roman"/>
          <w:sz w:val="26"/>
          <w:szCs w:val="26"/>
        </w:rPr>
        <w:t xml:space="preserve">Утверждено постановлением администрации </w:t>
      </w:r>
    </w:p>
    <w:p w:rsidR="0099662B" w:rsidRPr="00D12A7C" w:rsidRDefault="0099662B" w:rsidP="0099662B">
      <w:pPr>
        <w:framePr w:wrap="none" w:vAnchor="page" w:hAnchor="page" w:x="2026" w:y="541"/>
        <w:spacing w:line="260" w:lineRule="exact"/>
        <w:jc w:val="right"/>
        <w:outlineLvl w:val="1"/>
        <w:rPr>
          <w:rFonts w:ascii="Bookman Old Style" w:eastAsia="Bookman Old Style" w:hAnsi="Bookman Old Style" w:cs="Bookman Old Style"/>
          <w:color w:val="auto"/>
          <w:sz w:val="14"/>
          <w:szCs w:val="14"/>
        </w:rPr>
      </w:pPr>
      <w:r w:rsidRPr="0099662B">
        <w:rPr>
          <w:rFonts w:ascii="Times New Roman" w:eastAsia="Times New Roman" w:hAnsi="Times New Roman" w:cs="Times New Roman"/>
          <w:sz w:val="26"/>
          <w:szCs w:val="26"/>
        </w:rPr>
        <w:t>города Благовещенска от 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99662B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99662B">
        <w:rPr>
          <w:rFonts w:ascii="Times New Roman" w:eastAsia="Times New Roman" w:hAnsi="Times New Roman" w:cs="Times New Roman"/>
          <w:sz w:val="26"/>
          <w:szCs w:val="26"/>
        </w:rPr>
        <w:t xml:space="preserve">.2025 № </w:t>
      </w:r>
      <w:r>
        <w:rPr>
          <w:rFonts w:ascii="Times New Roman" w:eastAsia="Times New Roman" w:hAnsi="Times New Roman" w:cs="Times New Roman"/>
          <w:sz w:val="26"/>
          <w:szCs w:val="26"/>
        </w:rPr>
        <w:t>3084</w:t>
      </w:r>
    </w:p>
    <w:p w:rsidR="00D12A7C" w:rsidRPr="00D12A7C" w:rsidRDefault="00D12A7C" w:rsidP="00D12A7C">
      <w:pPr>
        <w:framePr w:w="10934" w:h="1188" w:hRule="exact" w:wrap="none" w:vAnchor="page" w:hAnchor="page" w:x="461" w:y="2498"/>
        <w:tabs>
          <w:tab w:val="left" w:pos="8997"/>
        </w:tabs>
        <w:spacing w:line="140" w:lineRule="exact"/>
        <w:ind w:left="5080"/>
        <w:jc w:val="right"/>
        <w:rPr>
          <w:rFonts w:ascii="Bookman Old Style" w:eastAsia="Bookman Old Style" w:hAnsi="Bookman Old Style" w:cs="Bookman Old Style"/>
          <w:color w:val="auto"/>
          <w:sz w:val="14"/>
          <w:szCs w:val="14"/>
        </w:rPr>
      </w:pPr>
    </w:p>
    <w:p w:rsidR="00D12A7C" w:rsidRPr="00D12A7C" w:rsidRDefault="00D12A7C" w:rsidP="00D12A7C">
      <w:pPr>
        <w:framePr w:w="10934" w:h="1188" w:hRule="exact" w:wrap="none" w:vAnchor="page" w:hAnchor="page" w:x="461" w:y="2498"/>
        <w:spacing w:line="274" w:lineRule="exact"/>
        <w:ind w:right="1380"/>
        <w:jc w:val="right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D12A7C" w:rsidRPr="00D12A7C" w:rsidRDefault="00D12A7C" w:rsidP="00D12A7C">
      <w:pPr>
        <w:rPr>
          <w:sz w:val="2"/>
          <w:szCs w:val="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1" w:name="_GoBack"/>
      <w:bookmarkEnd w:id="1"/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4373"/>
        <w:gridCol w:w="2203"/>
        <w:gridCol w:w="1478"/>
      </w:tblGrid>
      <w:tr w:rsidR="00D12A7C" w:rsidRPr="00D12A7C" w:rsidTr="002418FD">
        <w:trPr>
          <w:trHeight w:hRule="exact" w:val="141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line="2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№</w:t>
            </w:r>
            <w:proofErr w:type="gramStart"/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Характеристики объекта и земельного участка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Объект расположен в пределах земельного участка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line="278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</w:t>
            </w:r>
          </w:p>
          <w:p w:rsidR="00D12A7C" w:rsidRPr="00D12A7C" w:rsidRDefault="00D12A7C" w:rsidP="00D12A7C">
            <w:pPr>
              <w:framePr w:w="9197" w:h="4234" w:wrap="none" w:vAnchor="page" w:hAnchor="page" w:x="1336" w:y="3801"/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границ</w:t>
            </w:r>
          </w:p>
          <w:p w:rsidR="00D12A7C" w:rsidRPr="00D12A7C" w:rsidRDefault="00D12A7C" w:rsidP="00D12A7C">
            <w:pPr>
              <w:framePr w:w="9197" w:h="4234" w:wrap="none" w:vAnchor="page" w:hAnchor="page" w:x="1336" w:y="3801"/>
              <w:spacing w:line="278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сервитута,</w:t>
            </w:r>
          </w:p>
          <w:p w:rsidR="00D12A7C" w:rsidRPr="00D12A7C" w:rsidRDefault="00D12A7C" w:rsidP="00D12A7C">
            <w:pPr>
              <w:framePr w:w="9197" w:h="4234" w:wrap="none" w:vAnchor="page" w:hAnchor="page" w:x="1336" w:y="3801"/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12A7C" w:rsidRPr="00D12A7C" w:rsidTr="002418FD">
        <w:trPr>
          <w:trHeight w:hRule="exact" w:val="25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line="2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line="278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Категория земель:</w:t>
            </w:r>
          </w:p>
          <w:p w:rsidR="00D12A7C" w:rsidRPr="00D12A7C" w:rsidRDefault="00D12A7C" w:rsidP="00D12A7C">
            <w:pPr>
              <w:framePr w:w="9197" w:h="4234" w:wrap="none" w:vAnchor="page" w:hAnchor="page" w:x="1336" w:y="3801"/>
              <w:spacing w:line="278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Земли населенных пунктов </w:t>
            </w:r>
            <w:r w:rsidRPr="00D12A7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Цель установления публичного сервитута: </w:t>
            </w: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Размещение сетей холодного водоснабжения в квартале 180</w:t>
            </w:r>
          </w:p>
          <w:p w:rsidR="00D12A7C" w:rsidRPr="00D12A7C" w:rsidRDefault="00D12A7C" w:rsidP="00D12A7C">
            <w:pPr>
              <w:framePr w:w="9197" w:h="4234" w:wrap="none" w:vAnchor="page" w:hAnchor="page" w:x="1336" w:y="3801"/>
              <w:spacing w:line="278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Местоположение:</w:t>
            </w:r>
          </w:p>
          <w:p w:rsidR="00D12A7C" w:rsidRPr="00D12A7C" w:rsidRDefault="00D12A7C" w:rsidP="00D12A7C">
            <w:pPr>
              <w:framePr w:w="9197" w:h="4234" w:wrap="none" w:vAnchor="page" w:hAnchor="page" w:x="1336" w:y="3801"/>
              <w:spacing w:line="278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Амурская область, городской округ город Благовещенск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after="60" w:line="220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28:01:010180:162</w:t>
            </w:r>
          </w:p>
          <w:p w:rsidR="00D12A7C" w:rsidRPr="00D12A7C" w:rsidRDefault="00D12A7C" w:rsidP="00D12A7C">
            <w:pPr>
              <w:framePr w:w="9197" w:h="4234" w:wrap="none" w:vAnchor="page" w:hAnchor="page" w:x="1336" w:y="3801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28:01:010180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  <w:p w:rsidR="00D12A7C" w:rsidRPr="00D12A7C" w:rsidRDefault="00D12A7C" w:rsidP="00D12A7C">
            <w:pPr>
              <w:framePr w:w="9197" w:h="4234" w:wrap="none" w:vAnchor="page" w:hAnchor="page" w:x="1336" w:y="3801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D12A7C" w:rsidRPr="00D12A7C" w:rsidTr="002418FD">
        <w:trPr>
          <w:trHeight w:hRule="exact" w:val="30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rPr>
                <w:sz w:val="10"/>
                <w:szCs w:val="10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line="2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Общая площадь сервитута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97" w:h="4234" w:wrap="none" w:vAnchor="page" w:hAnchor="page" w:x="1336" w:y="3801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37</w:t>
            </w:r>
          </w:p>
        </w:tc>
      </w:tr>
    </w:tbl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4"/>
        <w:gridCol w:w="1570"/>
        <w:gridCol w:w="1574"/>
        <w:gridCol w:w="2002"/>
        <w:gridCol w:w="2280"/>
      </w:tblGrid>
      <w:tr w:rsidR="00D12A7C" w:rsidRPr="00D12A7C" w:rsidTr="002418FD">
        <w:trPr>
          <w:trHeight w:hRule="exact" w:val="317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98" w:lineRule="exac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Координаты, </w:t>
            </w:r>
            <w:proofErr w:type="gramStart"/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93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Средняя </w:t>
            </w:r>
            <w:proofErr w:type="spellStart"/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квадратическая</w:t>
            </w:r>
            <w:proofErr w:type="spellEnd"/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погрешность положения характерной точки </w:t>
            </w: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  <w:lang w:eastAsia="en-US" w:bidi="en-US"/>
              </w:rPr>
              <w:t>(</w:t>
            </w: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 w:bidi="en-US"/>
              </w:rPr>
              <w:t>M</w:t>
            </w: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  <w:lang w:val="en-US" w:eastAsia="en-US" w:bidi="en-US"/>
              </w:rPr>
              <w:t>t</w:t>
            </w: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  <w:lang w:eastAsia="en-US" w:bidi="en-US"/>
              </w:rPr>
              <w:t xml:space="preserve">), </w:t>
            </w: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98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обозначения </w:t>
            </w:r>
            <w:proofErr w:type="spellStart"/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точкина</w:t>
            </w:r>
            <w:proofErr w:type="spellEnd"/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местности (при наличии)</w:t>
            </w:r>
          </w:p>
        </w:tc>
      </w:tr>
      <w:tr w:rsidR="00D12A7C" w:rsidRPr="00D12A7C" w:rsidTr="002418FD">
        <w:trPr>
          <w:trHeight w:hRule="exact" w:val="1608"/>
        </w:trPr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 w:bidi="en-US"/>
              </w:rPr>
              <w:t>Y</w:t>
            </w: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</w:pPr>
          </w:p>
        </w:tc>
      </w:tr>
      <w:tr w:rsidR="00D12A7C" w:rsidRPr="00D12A7C" w:rsidTr="002418FD">
        <w:trPr>
          <w:trHeight w:hRule="exact" w:val="307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12A7C" w:rsidRPr="00D12A7C" w:rsidTr="002418FD">
        <w:trPr>
          <w:trHeight w:hRule="exact" w:val="302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454927.70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3287022.77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0.10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8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8"/>
                <w:szCs w:val="8"/>
              </w:rPr>
              <w:t>-</w:t>
            </w:r>
          </w:p>
        </w:tc>
      </w:tr>
      <w:tr w:rsidR="00D12A7C" w:rsidRPr="00D12A7C" w:rsidTr="002418FD">
        <w:trPr>
          <w:trHeight w:hRule="exact" w:val="307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454925.17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3287040.29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0.10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8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8"/>
                <w:szCs w:val="8"/>
              </w:rPr>
              <w:t>-</w:t>
            </w:r>
          </w:p>
        </w:tc>
      </w:tr>
      <w:tr w:rsidR="00D12A7C" w:rsidRPr="00D12A7C" w:rsidTr="002418FD">
        <w:trPr>
          <w:trHeight w:hRule="exact" w:val="312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454924.19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3287040.14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0.10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8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8"/>
                <w:szCs w:val="8"/>
              </w:rPr>
              <w:t>-</w:t>
            </w:r>
          </w:p>
        </w:tc>
      </w:tr>
      <w:tr w:rsidR="00D12A7C" w:rsidRPr="00D12A7C" w:rsidTr="002418FD">
        <w:trPr>
          <w:trHeight w:hRule="exact" w:val="307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454926.58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3287023.62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0.10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8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8"/>
                <w:szCs w:val="8"/>
              </w:rPr>
              <w:t>-</w:t>
            </w:r>
          </w:p>
        </w:tc>
      </w:tr>
      <w:tr w:rsidR="00D12A7C" w:rsidRPr="00D12A7C" w:rsidTr="002418FD">
        <w:trPr>
          <w:trHeight w:hRule="exact" w:val="307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454907.80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3287020.85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0.10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8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8"/>
                <w:szCs w:val="8"/>
              </w:rPr>
              <w:t>-</w:t>
            </w:r>
          </w:p>
        </w:tc>
      </w:tr>
      <w:tr w:rsidR="00D12A7C" w:rsidRPr="00D12A7C" w:rsidTr="002418FD">
        <w:trPr>
          <w:trHeight w:hRule="exact" w:val="302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454907.95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3287019.86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0.10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8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8"/>
                <w:szCs w:val="8"/>
              </w:rPr>
              <w:t>-</w:t>
            </w:r>
          </w:p>
        </w:tc>
      </w:tr>
      <w:tr w:rsidR="00D12A7C" w:rsidRPr="00D12A7C" w:rsidTr="002418FD">
        <w:trPr>
          <w:trHeight w:hRule="exact" w:val="322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454927.70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ind w:left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3287022.77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22"/>
                <w:szCs w:val="22"/>
              </w:rPr>
              <w:t>0.10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7C" w:rsidRPr="00D12A7C" w:rsidRDefault="00D12A7C" w:rsidP="00D12A7C">
            <w:pPr>
              <w:framePr w:w="9139" w:h="4392" w:wrap="none" w:vAnchor="page" w:hAnchor="page" w:x="1374" w:y="8865"/>
              <w:spacing w:line="8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12A7C">
              <w:rPr>
                <w:rFonts w:ascii="Times New Roman" w:eastAsia="Times New Roman" w:hAnsi="Times New Roman" w:cs="Times New Roman"/>
                <w:sz w:val="8"/>
                <w:szCs w:val="8"/>
              </w:rPr>
              <w:t>-</w:t>
            </w:r>
          </w:p>
        </w:tc>
      </w:tr>
    </w:tbl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D12A7C" w:rsidRPr="00D12A7C" w:rsidRDefault="00D12A7C" w:rsidP="00D12A7C">
      <w:pPr>
        <w:spacing w:line="220" w:lineRule="exact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D12A7C"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>Схема расположения публичного сервитута</w:t>
      </w:r>
      <w:bookmarkEnd w:id="0"/>
    </w:p>
    <w:p w:rsidR="00D12A7C" w:rsidRDefault="00D12A7C" w:rsidP="00D12A7C">
      <w:pPr>
        <w:rPr>
          <w:rStyle w:val="3"/>
          <w:rFonts w:eastAsia="Arial Unicode MS"/>
          <w:b w:val="0"/>
          <w:bCs w:val="0"/>
        </w:rPr>
      </w:pPr>
    </w:p>
    <w:p w:rsidR="00D12A7C" w:rsidRDefault="00D12A7C" w:rsidP="00D12A7C">
      <w:pPr>
        <w:framePr w:w="6442" w:h="1301" w:hRule="exact" w:wrap="none" w:vAnchor="page" w:hAnchor="page" w:x="1846" w:y="10726"/>
        <w:spacing w:line="220" w:lineRule="exact"/>
        <w:jc w:val="both"/>
      </w:pPr>
      <w:bookmarkStart w:id="2" w:name="bookmark1"/>
      <w:r>
        <w:rPr>
          <w:rStyle w:val="10"/>
          <w:rFonts w:eastAsia="Arial Unicode MS"/>
          <w:b w:val="0"/>
          <w:bCs w:val="0"/>
        </w:rPr>
        <w:t>Условные обозначения:</w:t>
      </w:r>
      <w:bookmarkEnd w:id="2"/>
    </w:p>
    <w:p w:rsidR="00D12A7C" w:rsidRDefault="00D12A7C" w:rsidP="00D12A7C">
      <w:pPr>
        <w:framePr w:w="6442" w:h="1301" w:hRule="exact" w:wrap="none" w:vAnchor="page" w:hAnchor="page" w:x="1846" w:y="10726"/>
        <w:ind w:left="920"/>
      </w:pPr>
      <w:r>
        <w:rPr>
          <w:rStyle w:val="20"/>
          <w:rFonts w:eastAsia="Arial Unicode MS"/>
        </w:rPr>
        <w:t xml:space="preserve"> - граница публичного сервитута</w:t>
      </w:r>
    </w:p>
    <w:p w:rsidR="00D12A7C" w:rsidRDefault="00D12A7C" w:rsidP="00D12A7C">
      <w:pPr>
        <w:framePr w:w="6442" w:h="1301" w:hRule="exact" w:wrap="none" w:vAnchor="page" w:hAnchor="page" w:x="1846" w:y="10726"/>
        <w:tabs>
          <w:tab w:val="left" w:leader="underscore" w:pos="931"/>
        </w:tabs>
        <w:jc w:val="both"/>
      </w:pPr>
      <w:r>
        <w:rPr>
          <w:rStyle w:val="20"/>
          <w:rFonts w:eastAsia="Arial Unicode MS"/>
        </w:rPr>
        <w:tab/>
        <w:t>- граница земельного участка по сведениям ЕГРН</w:t>
      </w:r>
    </w:p>
    <w:p w:rsidR="00D12A7C" w:rsidRDefault="00D12A7C" w:rsidP="00D12A7C">
      <w:pPr>
        <w:framePr w:w="6442" w:h="1301" w:hRule="exact" w:wrap="none" w:vAnchor="page" w:hAnchor="page" w:x="1846" w:y="10726"/>
        <w:jc w:val="center"/>
      </w:pPr>
      <w:r>
        <w:rPr>
          <w:rStyle w:val="20"/>
          <w:rFonts w:eastAsia="Arial Unicode MS"/>
        </w:rPr>
        <w:t xml:space="preserve">           - граница кадастрового квартала по сведениям ЕГРН</w:t>
      </w:r>
    </w:p>
    <w:p w:rsidR="0044310C" w:rsidRDefault="00D12A7C" w:rsidP="00D12A7C">
      <w:r>
        <w:rPr>
          <w:noProof/>
          <w:lang w:bidi="ar-SA"/>
        </w:rPr>
        <w:drawing>
          <wp:inline distT="0" distB="0" distL="0" distR="0" wp14:anchorId="1CEFF73D" wp14:editId="3CEC9243">
            <wp:extent cx="5940425" cy="4853650"/>
            <wp:effectExtent l="0" t="0" r="3175" b="4445"/>
            <wp:docPr id="2" name="Рисунок 2" descr="C:\Users\SHPINE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PINE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5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pPr>
        <w:rPr>
          <w:rStyle w:val="3"/>
          <w:rFonts w:eastAsia="Arial Unicode MS"/>
          <w:b w:val="0"/>
          <w:bCs w:val="0"/>
        </w:rPr>
      </w:pPr>
    </w:p>
    <w:p w:rsidR="00D12A7C" w:rsidRDefault="00D12A7C">
      <w:r>
        <w:rPr>
          <w:rStyle w:val="3"/>
          <w:rFonts w:eastAsia="Arial Unicode MS"/>
          <w:b w:val="0"/>
          <w:bCs w:val="0"/>
        </w:rPr>
        <w:t>Масштаб 1: 500</w:t>
      </w:r>
    </w:p>
    <w:sectPr w:rsidR="00D12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7C"/>
    <w:rsid w:val="0044310C"/>
    <w:rsid w:val="0049325D"/>
    <w:rsid w:val="0099662B"/>
    <w:rsid w:val="00D1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2A7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D1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"/>
    <w:basedOn w:val="1"/>
    <w:rsid w:val="00D1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D12A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D12A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D1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12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A7C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2A7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D1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"/>
    <w:basedOn w:val="1"/>
    <w:rsid w:val="00D1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D12A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D12A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D1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12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A7C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Шпинёва Татьяна Сергеевна</dc:creator>
  <cp:lastModifiedBy>Шевченко Анастасия Евгеньевна</cp:lastModifiedBy>
  <cp:revision>4</cp:revision>
  <dcterms:created xsi:type="dcterms:W3CDTF">2025-05-29T03:53:00Z</dcterms:created>
  <dcterms:modified xsi:type="dcterms:W3CDTF">2025-06-02T07:17:00Z</dcterms:modified>
</cp:coreProperties>
</file>