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D63B43" w:rsidRDefault="00A337A3" w:rsidP="00E215EC">
      <w:pPr>
        <w:autoSpaceDE w:val="0"/>
        <w:autoSpaceDN w:val="0"/>
        <w:adjustRightInd w:val="0"/>
        <w:ind w:left="6237"/>
      </w:pPr>
      <w:r w:rsidRPr="00D63B43">
        <w:t xml:space="preserve">Приложение № </w:t>
      </w:r>
      <w:r w:rsidR="00C46A6B">
        <w:t>6</w:t>
      </w:r>
    </w:p>
    <w:p w:rsidR="00A337A3" w:rsidRPr="00D63B43" w:rsidRDefault="00A337A3" w:rsidP="00E215EC">
      <w:pPr>
        <w:autoSpaceDE w:val="0"/>
        <w:autoSpaceDN w:val="0"/>
        <w:adjustRightInd w:val="0"/>
        <w:ind w:left="6237"/>
      </w:pPr>
      <w:r w:rsidRPr="00D63B43">
        <w:t xml:space="preserve">к постановлению </w:t>
      </w:r>
      <w:r w:rsidRPr="00D63B43">
        <w:rPr>
          <w:bCs/>
        </w:rPr>
        <w:t>мэра</w:t>
      </w:r>
    </w:p>
    <w:p w:rsidR="00A337A3" w:rsidRPr="00D63B43" w:rsidRDefault="00A337A3" w:rsidP="00E215EC">
      <w:pPr>
        <w:autoSpaceDE w:val="0"/>
        <w:autoSpaceDN w:val="0"/>
        <w:adjustRightInd w:val="0"/>
        <w:ind w:left="6237"/>
      </w:pPr>
      <w:r w:rsidRPr="00D63B43">
        <w:t>города Благовещенска</w:t>
      </w:r>
    </w:p>
    <w:p w:rsidR="00A93FB4" w:rsidRDefault="00A93FB4" w:rsidP="00A93FB4">
      <w:pPr>
        <w:tabs>
          <w:tab w:val="center" w:pos="5073"/>
          <w:tab w:val="left" w:pos="7050"/>
        </w:tabs>
        <w:ind w:left="6237"/>
        <w:jc w:val="both"/>
        <w:rPr>
          <w:bCs/>
          <w:sz w:val="28"/>
          <w:szCs w:val="28"/>
        </w:rPr>
      </w:pPr>
      <w:r>
        <w:t xml:space="preserve">от 05.08.2025 № 69 </w:t>
      </w:r>
    </w:p>
    <w:p w:rsidR="00FE2A6C" w:rsidRPr="00E215EC" w:rsidRDefault="00FE2A6C" w:rsidP="009E5510">
      <w:pPr>
        <w:tabs>
          <w:tab w:val="center" w:pos="5073"/>
          <w:tab w:val="left" w:pos="7050"/>
        </w:tabs>
        <w:jc w:val="center"/>
        <w:rPr>
          <w:b/>
        </w:rPr>
      </w:pPr>
      <w:bookmarkStart w:id="0" w:name="_GoBack"/>
      <w:bookmarkEnd w:id="0"/>
    </w:p>
    <w:p w:rsidR="00E215EC" w:rsidRPr="00E215EC" w:rsidRDefault="00E215EC" w:rsidP="009E5510">
      <w:pPr>
        <w:tabs>
          <w:tab w:val="center" w:pos="5073"/>
          <w:tab w:val="left" w:pos="7050"/>
        </w:tabs>
        <w:jc w:val="center"/>
        <w:rPr>
          <w:b/>
        </w:rPr>
      </w:pPr>
    </w:p>
    <w:p w:rsidR="00CE6D94" w:rsidRDefault="00CE6D94" w:rsidP="00CE4BF6">
      <w:pPr>
        <w:tabs>
          <w:tab w:val="center" w:pos="5073"/>
          <w:tab w:val="left" w:pos="7050"/>
        </w:tabs>
        <w:jc w:val="center"/>
        <w:rPr>
          <w:b/>
        </w:rPr>
      </w:pPr>
      <w:r w:rsidRPr="00CE6D94">
        <w:rPr>
          <w:b/>
        </w:rPr>
        <w:t>П</w:t>
      </w:r>
      <w:r w:rsidR="00191DB0" w:rsidRPr="00CE6D94">
        <w:rPr>
          <w:b/>
        </w:rPr>
        <w:t>ланируемое обеспечение территории</w:t>
      </w:r>
      <w:r w:rsidRPr="00CE6D94">
        <w:rPr>
          <w:b/>
        </w:rPr>
        <w:br/>
      </w:r>
      <w:r w:rsidR="00191DB0" w:rsidRPr="00CE6D94">
        <w:rPr>
          <w:b/>
        </w:rPr>
        <w:t>объектами социальной инфраструктуры</w:t>
      </w:r>
    </w:p>
    <w:p w:rsidR="00D63729" w:rsidRDefault="002F7C8A" w:rsidP="00CE4BF6">
      <w:pPr>
        <w:tabs>
          <w:tab w:val="center" w:pos="5073"/>
          <w:tab w:val="left" w:pos="7050"/>
        </w:tabs>
        <w:jc w:val="center"/>
        <w:rPr>
          <w:b/>
        </w:rPr>
      </w:pPr>
      <w:r>
        <w:rPr>
          <w:noProof/>
        </w:rPr>
        <w:drawing>
          <wp:anchor distT="0" distB="0" distL="114300" distR="114300" simplePos="0" relativeHeight="251658240" behindDoc="0" locked="0" layoutInCell="1" allowOverlap="1" wp14:anchorId="44C9E88D" wp14:editId="10EB4011">
            <wp:simplePos x="0" y="0"/>
            <wp:positionH relativeFrom="column">
              <wp:posOffset>-15717</wp:posOffset>
            </wp:positionH>
            <wp:positionV relativeFrom="paragraph">
              <wp:posOffset>105847</wp:posOffset>
            </wp:positionV>
            <wp:extent cx="6210794" cy="3229703"/>
            <wp:effectExtent l="0" t="0" r="0" b="8890"/>
            <wp:wrapNone/>
            <wp:docPr id="1" name="Рисунок 1" descr="D:\Рабочий стол\12_кварал_ КРТ\МП_КРТ_12_квартал_г._Благовещенск\2024-12-10_Итог Сдача\2.4 Планируемое обеспечение территории объектами социального обслужива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2.4 Планируемое обеспечение территории объектами социального обслуживания.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71" t="7558" r="942" b="1065"/>
                    <a:stretch/>
                  </pic:blipFill>
                  <pic:spPr bwMode="auto">
                    <a:xfrm>
                      <a:off x="0" y="0"/>
                      <a:ext cx="6210615" cy="32296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Pr="00CE6D94" w:rsidRDefault="00D63729" w:rsidP="00CE4BF6">
      <w:pPr>
        <w:tabs>
          <w:tab w:val="center" w:pos="5073"/>
          <w:tab w:val="left" w:pos="7050"/>
        </w:tabs>
        <w:jc w:val="center"/>
        <w:rPr>
          <w:b/>
        </w:rPr>
      </w:pPr>
    </w:p>
    <w:p w:rsidR="00CE6D94" w:rsidRDefault="00CE6D94" w:rsidP="00CE6D94">
      <w:pPr>
        <w:tabs>
          <w:tab w:val="center" w:pos="5073"/>
          <w:tab w:val="left" w:pos="7050"/>
        </w:tabs>
        <w:jc w:val="both"/>
      </w:pPr>
    </w:p>
    <w:p w:rsidR="00CE6D94" w:rsidRDefault="00CE6D94" w:rsidP="00CE6D94">
      <w:pPr>
        <w:tabs>
          <w:tab w:val="center" w:pos="5073"/>
          <w:tab w:val="left" w:pos="7050"/>
        </w:tabs>
        <w:jc w:val="both"/>
      </w:pPr>
    </w:p>
    <w:p w:rsidR="00CE6D94" w:rsidRPr="004E464B" w:rsidRDefault="00CE6D94" w:rsidP="00B37441">
      <w:pPr>
        <w:tabs>
          <w:tab w:val="center" w:pos="5073"/>
          <w:tab w:val="left" w:pos="7050"/>
        </w:tabs>
        <w:jc w:val="both"/>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 xml:space="preserve">В целях развития в границах проектируемой территории общественно-деловой и социальной функций предусмотрено развитие инфраструктуры общественно-делового и социального назначения с отдельно выделенной территорией. </w:t>
      </w:r>
    </w:p>
    <w:p w:rsidR="00AC419D" w:rsidRPr="00AC419D" w:rsidRDefault="00AC419D" w:rsidP="00AC419D">
      <w:pPr>
        <w:pStyle w:val="afff3"/>
        <w:spacing w:before="0"/>
        <w:jc w:val="center"/>
        <w:rPr>
          <w:rFonts w:ascii="Times New Roman" w:hAnsi="Times New Roman"/>
          <w:szCs w:val="24"/>
        </w:rPr>
      </w:pPr>
      <w:r w:rsidRPr="00AC419D">
        <w:rPr>
          <w:rFonts w:ascii="Times New Roman" w:hAnsi="Times New Roman"/>
          <w:szCs w:val="24"/>
        </w:rPr>
        <w:t>Перечень планируемых объектов общественно-делового и социального назначения с основными характеристиками</w:t>
      </w:r>
    </w:p>
    <w:tbl>
      <w:tblPr>
        <w:tblStyle w:val="a7"/>
        <w:tblW w:w="5000" w:type="pct"/>
        <w:tblCellMar>
          <w:left w:w="57" w:type="dxa"/>
          <w:right w:w="57" w:type="dxa"/>
        </w:tblCellMar>
        <w:tblLook w:val="04A0" w:firstRow="1" w:lastRow="0" w:firstColumn="1" w:lastColumn="0" w:noHBand="0" w:noVBand="1"/>
      </w:tblPr>
      <w:tblGrid>
        <w:gridCol w:w="2960"/>
        <w:gridCol w:w="1476"/>
        <w:gridCol w:w="1341"/>
        <w:gridCol w:w="1339"/>
        <w:gridCol w:w="1071"/>
        <w:gridCol w:w="1282"/>
      </w:tblGrid>
      <w:tr w:rsidR="00AC419D" w:rsidRPr="00AC419D" w:rsidTr="00AC419D">
        <w:trPr>
          <w:trHeight w:val="329"/>
        </w:trPr>
        <w:tc>
          <w:tcPr>
            <w:tcW w:w="1570" w:type="pct"/>
            <w:vAlign w:val="center"/>
          </w:tcPr>
          <w:p w:rsidR="00AC419D" w:rsidRPr="00AC419D" w:rsidRDefault="00AC419D" w:rsidP="00AC419D">
            <w:pPr>
              <w:jc w:val="center"/>
            </w:pPr>
            <w:r w:rsidRPr="00AC419D">
              <w:t>Наименование объекта</w:t>
            </w:r>
          </w:p>
        </w:tc>
        <w:tc>
          <w:tcPr>
            <w:tcW w:w="786" w:type="pct"/>
            <w:vAlign w:val="center"/>
          </w:tcPr>
          <w:p w:rsidR="00AC419D" w:rsidRPr="00AC419D" w:rsidRDefault="00AC419D" w:rsidP="00AC419D">
            <w:pPr>
              <w:jc w:val="center"/>
            </w:pPr>
            <w:r w:rsidRPr="00AC419D">
              <w:t>Мощность</w:t>
            </w:r>
          </w:p>
        </w:tc>
        <w:tc>
          <w:tcPr>
            <w:tcW w:w="715" w:type="pct"/>
            <w:vAlign w:val="center"/>
          </w:tcPr>
          <w:p w:rsidR="00AC419D" w:rsidRPr="00AC419D" w:rsidRDefault="00AC419D" w:rsidP="00AC419D">
            <w:pPr>
              <w:jc w:val="center"/>
            </w:pPr>
            <w:r w:rsidRPr="00AC419D">
              <w:t>Этажность</w:t>
            </w:r>
          </w:p>
        </w:tc>
        <w:tc>
          <w:tcPr>
            <w:tcW w:w="714" w:type="pct"/>
            <w:vAlign w:val="center"/>
          </w:tcPr>
          <w:p w:rsidR="00AC419D" w:rsidRPr="00AC419D" w:rsidRDefault="00AC419D" w:rsidP="00AC419D">
            <w:pPr>
              <w:jc w:val="center"/>
            </w:pPr>
            <w:r w:rsidRPr="00AC419D">
              <w:t xml:space="preserve">Площадь застройки, </w:t>
            </w:r>
            <w:r w:rsidRPr="00AC419D">
              <w:br/>
              <w:t>кв. м</w:t>
            </w:r>
          </w:p>
        </w:tc>
        <w:tc>
          <w:tcPr>
            <w:tcW w:w="572" w:type="pct"/>
            <w:vAlign w:val="center"/>
          </w:tcPr>
          <w:p w:rsidR="00AC419D" w:rsidRPr="00AC419D" w:rsidRDefault="00AC419D" w:rsidP="00AC419D">
            <w:pPr>
              <w:jc w:val="center"/>
            </w:pPr>
            <w:r w:rsidRPr="00AC419D">
              <w:t xml:space="preserve">Общая площадь, </w:t>
            </w:r>
            <w:r w:rsidRPr="00AC419D">
              <w:br/>
              <w:t>кв. м</w:t>
            </w:r>
          </w:p>
        </w:tc>
        <w:tc>
          <w:tcPr>
            <w:tcW w:w="643" w:type="pct"/>
            <w:vAlign w:val="center"/>
          </w:tcPr>
          <w:p w:rsidR="00AC419D" w:rsidRPr="00AC419D" w:rsidRDefault="00AC419D" w:rsidP="00AC419D">
            <w:pPr>
              <w:jc w:val="center"/>
            </w:pPr>
            <w:r w:rsidRPr="00AC419D">
              <w:t>Этап реализации</w:t>
            </w:r>
          </w:p>
        </w:tc>
      </w:tr>
      <w:tr w:rsidR="00AC419D" w:rsidRPr="00AC419D" w:rsidTr="00AC419D">
        <w:tc>
          <w:tcPr>
            <w:tcW w:w="1570" w:type="pct"/>
            <w:vAlign w:val="center"/>
          </w:tcPr>
          <w:p w:rsidR="00AC419D" w:rsidRPr="00AC419D" w:rsidRDefault="00AC419D" w:rsidP="00AC419D">
            <w:pPr>
              <w:jc w:val="center"/>
            </w:pPr>
            <w:r w:rsidRPr="00AC419D">
              <w:t>Детский сад</w:t>
            </w:r>
          </w:p>
        </w:tc>
        <w:tc>
          <w:tcPr>
            <w:tcW w:w="786" w:type="pct"/>
            <w:vAlign w:val="center"/>
          </w:tcPr>
          <w:p w:rsidR="00AC419D" w:rsidRPr="00AC419D" w:rsidRDefault="00AC419D" w:rsidP="00AC419D">
            <w:pPr>
              <w:jc w:val="center"/>
            </w:pPr>
            <w:r w:rsidRPr="00AC419D">
              <w:t>150 мест</w:t>
            </w:r>
          </w:p>
        </w:tc>
        <w:tc>
          <w:tcPr>
            <w:tcW w:w="715" w:type="pct"/>
            <w:vAlign w:val="center"/>
          </w:tcPr>
          <w:p w:rsidR="00AC419D" w:rsidRPr="00AC419D" w:rsidRDefault="00AC419D" w:rsidP="00AC419D">
            <w:pPr>
              <w:jc w:val="center"/>
            </w:pPr>
            <w:r w:rsidRPr="00AC419D">
              <w:t>2</w:t>
            </w:r>
          </w:p>
        </w:tc>
        <w:tc>
          <w:tcPr>
            <w:tcW w:w="714" w:type="pct"/>
            <w:vAlign w:val="center"/>
          </w:tcPr>
          <w:p w:rsidR="00AC419D" w:rsidRPr="00AC419D" w:rsidRDefault="00AC419D" w:rsidP="00AC419D">
            <w:pPr>
              <w:jc w:val="center"/>
            </w:pPr>
            <w:r w:rsidRPr="00AC419D">
              <w:t>919</w:t>
            </w:r>
          </w:p>
        </w:tc>
        <w:tc>
          <w:tcPr>
            <w:tcW w:w="572" w:type="pct"/>
            <w:vAlign w:val="center"/>
          </w:tcPr>
          <w:p w:rsidR="00AC419D" w:rsidRPr="00AC419D" w:rsidRDefault="00AC419D" w:rsidP="00AC419D">
            <w:pPr>
              <w:jc w:val="center"/>
            </w:pPr>
            <w:r w:rsidRPr="00AC419D">
              <w:t>1 470</w:t>
            </w:r>
          </w:p>
        </w:tc>
        <w:tc>
          <w:tcPr>
            <w:tcW w:w="643" w:type="pct"/>
            <w:vAlign w:val="center"/>
          </w:tcPr>
          <w:p w:rsidR="00AC419D" w:rsidRPr="00AC419D" w:rsidRDefault="00AC419D" w:rsidP="00AC419D">
            <w:pPr>
              <w:jc w:val="center"/>
            </w:pPr>
            <w:r w:rsidRPr="00AC419D">
              <w:t>2</w:t>
            </w:r>
          </w:p>
        </w:tc>
      </w:tr>
      <w:tr w:rsidR="00AC419D" w:rsidRPr="00AC419D" w:rsidTr="00AC419D">
        <w:tc>
          <w:tcPr>
            <w:tcW w:w="1570" w:type="pct"/>
            <w:vAlign w:val="center"/>
          </w:tcPr>
          <w:p w:rsidR="00AC419D" w:rsidRPr="00AC419D" w:rsidRDefault="00AC419D" w:rsidP="00AC419D">
            <w:pPr>
              <w:jc w:val="center"/>
            </w:pPr>
            <w:r w:rsidRPr="00AC419D">
              <w:t>Многофункциональный культурно-досуговый комплекс</w:t>
            </w:r>
          </w:p>
        </w:tc>
        <w:tc>
          <w:tcPr>
            <w:tcW w:w="786" w:type="pct"/>
            <w:vAlign w:val="center"/>
          </w:tcPr>
          <w:p w:rsidR="00AC419D" w:rsidRPr="00AC419D" w:rsidRDefault="00AC419D" w:rsidP="00AC419D">
            <w:pPr>
              <w:jc w:val="center"/>
            </w:pPr>
            <w:r w:rsidRPr="00AC419D">
              <w:t>1 объект</w:t>
            </w:r>
          </w:p>
        </w:tc>
        <w:tc>
          <w:tcPr>
            <w:tcW w:w="715" w:type="pct"/>
            <w:vAlign w:val="center"/>
          </w:tcPr>
          <w:p w:rsidR="00AC419D" w:rsidRPr="00AC419D" w:rsidRDefault="00AC419D" w:rsidP="00AC419D">
            <w:pPr>
              <w:jc w:val="center"/>
            </w:pPr>
            <w:r w:rsidRPr="00AC419D">
              <w:t>2</w:t>
            </w:r>
          </w:p>
        </w:tc>
        <w:tc>
          <w:tcPr>
            <w:tcW w:w="714" w:type="pct"/>
            <w:vAlign w:val="center"/>
          </w:tcPr>
          <w:p w:rsidR="00AC419D" w:rsidRPr="00AC419D" w:rsidRDefault="00AC419D" w:rsidP="00AC419D">
            <w:pPr>
              <w:jc w:val="center"/>
            </w:pPr>
            <w:r w:rsidRPr="00AC419D">
              <w:t>726</w:t>
            </w:r>
          </w:p>
        </w:tc>
        <w:tc>
          <w:tcPr>
            <w:tcW w:w="572" w:type="pct"/>
            <w:vAlign w:val="center"/>
          </w:tcPr>
          <w:p w:rsidR="00AC419D" w:rsidRPr="00AC419D" w:rsidRDefault="00AC419D" w:rsidP="00AC419D">
            <w:pPr>
              <w:jc w:val="center"/>
            </w:pPr>
            <w:r w:rsidRPr="00AC419D">
              <w:t>1 162</w:t>
            </w:r>
          </w:p>
        </w:tc>
        <w:tc>
          <w:tcPr>
            <w:tcW w:w="643" w:type="pct"/>
            <w:vAlign w:val="center"/>
          </w:tcPr>
          <w:p w:rsidR="00AC419D" w:rsidRPr="00AC419D" w:rsidRDefault="00AC419D" w:rsidP="00AC419D">
            <w:pPr>
              <w:jc w:val="center"/>
            </w:pPr>
            <w:r w:rsidRPr="00AC419D">
              <w:t>1</w:t>
            </w:r>
          </w:p>
        </w:tc>
      </w:tr>
      <w:tr w:rsidR="00AC419D" w:rsidRPr="00AC419D" w:rsidTr="00AC419D">
        <w:tc>
          <w:tcPr>
            <w:tcW w:w="1570" w:type="pct"/>
            <w:vAlign w:val="center"/>
          </w:tcPr>
          <w:p w:rsidR="00AC419D" w:rsidRPr="00AC419D" w:rsidRDefault="00AC419D" w:rsidP="00AC419D">
            <w:pPr>
              <w:jc w:val="center"/>
            </w:pPr>
            <w:r w:rsidRPr="00AC419D">
              <w:t>Офисное здание. Гостиница</w:t>
            </w:r>
          </w:p>
        </w:tc>
        <w:tc>
          <w:tcPr>
            <w:tcW w:w="786" w:type="pct"/>
            <w:vAlign w:val="center"/>
          </w:tcPr>
          <w:p w:rsidR="00AC419D" w:rsidRPr="00AC419D" w:rsidRDefault="00AC419D" w:rsidP="00AC419D">
            <w:pPr>
              <w:jc w:val="center"/>
            </w:pPr>
            <w:r w:rsidRPr="00AC419D">
              <w:t>1 объект</w:t>
            </w:r>
          </w:p>
        </w:tc>
        <w:tc>
          <w:tcPr>
            <w:tcW w:w="715" w:type="pct"/>
            <w:vAlign w:val="center"/>
          </w:tcPr>
          <w:p w:rsidR="00AC419D" w:rsidRPr="00AC419D" w:rsidRDefault="00AC419D" w:rsidP="00AC419D">
            <w:pPr>
              <w:jc w:val="center"/>
            </w:pPr>
            <w:r w:rsidRPr="00AC419D">
              <w:t>18</w:t>
            </w:r>
          </w:p>
        </w:tc>
        <w:tc>
          <w:tcPr>
            <w:tcW w:w="714" w:type="pct"/>
            <w:vAlign w:val="center"/>
          </w:tcPr>
          <w:p w:rsidR="00AC419D" w:rsidRPr="00AC419D" w:rsidRDefault="00AC419D" w:rsidP="00AC419D">
            <w:pPr>
              <w:jc w:val="center"/>
            </w:pPr>
            <w:r w:rsidRPr="00AC419D">
              <w:t>797</w:t>
            </w:r>
          </w:p>
        </w:tc>
        <w:tc>
          <w:tcPr>
            <w:tcW w:w="572" w:type="pct"/>
            <w:vAlign w:val="center"/>
          </w:tcPr>
          <w:p w:rsidR="00AC419D" w:rsidRPr="00AC419D" w:rsidRDefault="00AC419D" w:rsidP="00AC419D">
            <w:pPr>
              <w:jc w:val="center"/>
            </w:pPr>
            <w:r w:rsidRPr="00AC419D">
              <w:t>11 477</w:t>
            </w:r>
          </w:p>
        </w:tc>
        <w:tc>
          <w:tcPr>
            <w:tcW w:w="643" w:type="pct"/>
            <w:vAlign w:val="center"/>
          </w:tcPr>
          <w:p w:rsidR="00AC419D" w:rsidRPr="00AC419D" w:rsidRDefault="00AC419D" w:rsidP="00AC419D">
            <w:pPr>
              <w:jc w:val="center"/>
            </w:pPr>
            <w:r w:rsidRPr="00AC419D">
              <w:t>1</w:t>
            </w:r>
          </w:p>
        </w:tc>
      </w:tr>
    </w:tbl>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Существующие детские сады и школы, ввиду своей загруженности, не смогут удовлетворить потребности населения, численность которого возрастет в результате комплексного развития территории</w:t>
      </w:r>
      <w:r w:rsidRPr="00AC419D">
        <w:rPr>
          <w:rFonts w:ascii="Times New Roman" w:hAnsi="Times New Roman"/>
          <w:vertAlign w:val="superscript"/>
        </w:rPr>
        <w:footnoteReference w:id="1"/>
      </w:r>
      <w:r w:rsidRPr="00AC419D">
        <w:rPr>
          <w:rFonts w:ascii="Times New Roman" w:hAnsi="Times New Roman"/>
        </w:rPr>
        <w:t xml:space="preserve">. В рамках </w:t>
      </w:r>
      <w:proofErr w:type="gramStart"/>
      <w:r w:rsidRPr="00AC419D">
        <w:rPr>
          <w:rFonts w:ascii="Times New Roman" w:hAnsi="Times New Roman"/>
        </w:rPr>
        <w:t>мастер-плана</w:t>
      </w:r>
      <w:proofErr w:type="gramEnd"/>
      <w:r w:rsidRPr="00AC419D">
        <w:rPr>
          <w:rFonts w:ascii="Times New Roman" w:hAnsi="Times New Roman"/>
        </w:rPr>
        <w:t xml:space="preserve"> территории комплексного развития квартала 12 в границах улиц Горького, Мухина, Амурская, Новая предложено размещение детского сада на 150 мест. Данный объект позволит не только обеспечить население соответствующими образовательными услугами, но и уменьшить нагрузку на </w:t>
      </w:r>
      <w:r w:rsidRPr="00AC419D">
        <w:rPr>
          <w:rFonts w:ascii="Times New Roman" w:hAnsi="Times New Roman"/>
        </w:rPr>
        <w:lastRenderedPageBreak/>
        <w:t>действующую образовательную инфраструктуру. Потребности населения в общеобразовательных организациях будут удовлетворены за счет запланированной к размещению общеобразовательной организации на 1000 мест в квартале 10 в </w:t>
      </w:r>
      <w:r w:rsidR="008C58EF">
        <w:rPr>
          <w:rFonts w:ascii="Times New Roman" w:hAnsi="Times New Roman"/>
        </w:rPr>
        <w:t>Г</w:t>
      </w:r>
      <w:r w:rsidRPr="00AC419D">
        <w:rPr>
          <w:rFonts w:ascii="Times New Roman" w:hAnsi="Times New Roman"/>
        </w:rPr>
        <w:t>енеральном плане</w:t>
      </w:r>
      <w:r w:rsidR="00646E04">
        <w:rPr>
          <w:rFonts w:ascii="Times New Roman" w:hAnsi="Times New Roman"/>
        </w:rPr>
        <w:t xml:space="preserve"> городского округа </w:t>
      </w:r>
      <w:r w:rsidRPr="00AC419D">
        <w:rPr>
          <w:rFonts w:ascii="Times New Roman" w:hAnsi="Times New Roman"/>
        </w:rPr>
        <w:t>города Благовещенска.</w:t>
      </w:r>
    </w:p>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 xml:space="preserve">Обеспечение населения услугами дополнительного образования будет осуществляться за счет существующей </w:t>
      </w:r>
      <w:r w:rsidR="008C58EF">
        <w:rPr>
          <w:rFonts w:ascii="Times New Roman" w:hAnsi="Times New Roman"/>
        </w:rPr>
        <w:t>Ц</w:t>
      </w:r>
      <w:r w:rsidRPr="00AC419D">
        <w:rPr>
          <w:rFonts w:ascii="Times New Roman" w:hAnsi="Times New Roman"/>
        </w:rPr>
        <w:t xml:space="preserve">ентральной детской школы искусств. Кроме того, </w:t>
      </w:r>
      <w:r w:rsidR="00646E04">
        <w:rPr>
          <w:rFonts w:ascii="Times New Roman" w:hAnsi="Times New Roman"/>
        </w:rPr>
        <w:t>Г</w:t>
      </w:r>
      <w:r w:rsidRPr="00AC419D">
        <w:rPr>
          <w:rFonts w:ascii="Times New Roman" w:hAnsi="Times New Roman"/>
        </w:rPr>
        <w:t>енеральным планом</w:t>
      </w:r>
      <w:r w:rsidR="00646E04">
        <w:rPr>
          <w:rFonts w:ascii="Times New Roman" w:hAnsi="Times New Roman"/>
        </w:rPr>
        <w:t xml:space="preserve"> городского округа </w:t>
      </w:r>
      <w:r w:rsidRPr="00AC419D">
        <w:rPr>
          <w:rFonts w:ascii="Times New Roman" w:hAnsi="Times New Roman"/>
        </w:rPr>
        <w:t>города Благовещенска в квартале 4 запланировано строительство организации дополнительного образования на 300 мест, что позволит обеспечить жителей проектируемой территории образовательными услугами.</w:t>
      </w:r>
    </w:p>
    <w:p w:rsidR="00AC419D" w:rsidRPr="00AC419D" w:rsidRDefault="00AC419D" w:rsidP="00AC419D">
      <w:pPr>
        <w:ind w:firstLine="709"/>
        <w:jc w:val="both"/>
      </w:pPr>
      <w:r w:rsidRPr="00AC419D">
        <w:t>В границах территории комплексного развития потребность населения в объектах физической культуры и спорта повседневного пользования будет удовлетворена за счет спортивной инфраструктуры, функционирующей на смежных территориях.</w:t>
      </w:r>
    </w:p>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 xml:space="preserve">На перекрестке улиц Горького и Мухина </w:t>
      </w:r>
      <w:proofErr w:type="gramStart"/>
      <w:r w:rsidRPr="00AC419D">
        <w:rPr>
          <w:rFonts w:ascii="Times New Roman" w:hAnsi="Times New Roman"/>
        </w:rPr>
        <w:t>мастер-планом</w:t>
      </w:r>
      <w:proofErr w:type="gramEnd"/>
      <w:r w:rsidRPr="00AC419D">
        <w:rPr>
          <w:rFonts w:ascii="Times New Roman" w:hAnsi="Times New Roman"/>
        </w:rPr>
        <w:t xml:space="preserve"> планируется разместить многофункциональный культурно-досуговый комплекс – 2 этажа и офисное здание с гостиницей – 18 этажей. Все общественные объекты объединены в один комплекс, оснащенный подземным паркингом на 100 м/мест.</w:t>
      </w:r>
    </w:p>
    <w:p w:rsidR="00135320" w:rsidRDefault="00AC419D" w:rsidP="00AC419D">
      <w:pPr>
        <w:pStyle w:val="affe"/>
        <w:spacing w:before="0" w:after="0"/>
        <w:ind w:firstLine="709"/>
        <w:rPr>
          <w:rFonts w:ascii="Times New Roman" w:hAnsi="Times New Roman"/>
        </w:rPr>
      </w:pPr>
      <w:r w:rsidRPr="00AC419D">
        <w:rPr>
          <w:rFonts w:ascii="Times New Roman" w:hAnsi="Times New Roman"/>
        </w:rPr>
        <w:t xml:space="preserve">Кроме того, с учетом планируемого развития жилищного строительства и значительного увеличения численности населения в границах территории комплексного развития рекомендуется внесение изменений в </w:t>
      </w:r>
      <w:r w:rsidR="00646E04">
        <w:rPr>
          <w:rFonts w:ascii="Times New Roman" w:hAnsi="Times New Roman"/>
        </w:rPr>
        <w:t xml:space="preserve"> Г</w:t>
      </w:r>
      <w:r w:rsidRPr="00AC419D">
        <w:rPr>
          <w:rFonts w:ascii="Times New Roman" w:hAnsi="Times New Roman"/>
        </w:rPr>
        <w:t xml:space="preserve">енеральный план </w:t>
      </w:r>
      <w:r w:rsidR="00646E04">
        <w:rPr>
          <w:rFonts w:ascii="Times New Roman" w:hAnsi="Times New Roman"/>
        </w:rPr>
        <w:t xml:space="preserve">городского округа </w:t>
      </w:r>
      <w:r w:rsidRPr="00AC419D">
        <w:rPr>
          <w:rFonts w:ascii="Times New Roman" w:hAnsi="Times New Roman"/>
        </w:rPr>
        <w:t>города Благовещенска. В частности, для улучшения качества жизни горожан и повышения уровня обеспеченности населения объектами социального назначения требуется корректировка мероприятий в отношении организаций, предоставляющих образовательные услуги.</w:t>
      </w:r>
    </w:p>
    <w:p w:rsidR="00726FE9" w:rsidRPr="00A7742A" w:rsidRDefault="00726FE9" w:rsidP="00AC419D">
      <w:pPr>
        <w:pStyle w:val="affe"/>
        <w:spacing w:before="0" w:after="0"/>
        <w:ind w:firstLine="709"/>
        <w:rPr>
          <w:rFonts w:ascii="Times New Roman" w:hAnsi="Times New Roman"/>
        </w:rPr>
      </w:pPr>
      <w:r w:rsidRPr="00726FE9">
        <w:rPr>
          <w:rFonts w:ascii="Times New Roman" w:hAnsi="Times New Roman"/>
        </w:rPr>
        <w:t>Строящееся здание объекта социального обслуживания, расположенное на земельном участке с кадастровым номером 28:01:010012:16, сохраняется.</w:t>
      </w:r>
    </w:p>
    <w:sectPr w:rsidR="00726FE9" w:rsidRPr="00A7742A" w:rsidSect="00E215E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850" w:bottom="1134" w:left="1701" w:header="284"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9DC" w:rsidRDefault="006179DC" w:rsidP="007F43B8">
      <w:r>
        <w:separator/>
      </w:r>
    </w:p>
  </w:endnote>
  <w:endnote w:type="continuationSeparator" w:id="0">
    <w:p w:rsidR="006179DC" w:rsidRDefault="006179DC"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9DC" w:rsidRDefault="006179DC" w:rsidP="007F43B8">
      <w:r>
        <w:separator/>
      </w:r>
    </w:p>
  </w:footnote>
  <w:footnote w:type="continuationSeparator" w:id="0">
    <w:p w:rsidR="006179DC" w:rsidRDefault="006179DC" w:rsidP="007F43B8">
      <w:r>
        <w:continuationSeparator/>
      </w:r>
    </w:p>
  </w:footnote>
  <w:footnote w:id="1">
    <w:p w:rsidR="00AC419D" w:rsidRPr="00A82626" w:rsidRDefault="00AC419D" w:rsidP="00AC419D">
      <w:pPr>
        <w:pStyle w:val="af2"/>
      </w:pPr>
      <w:r w:rsidRPr="00ED5F70">
        <w:rPr>
          <w:rStyle w:val="af4"/>
        </w:rPr>
        <w:footnoteRef/>
      </w:r>
      <w:r w:rsidRPr="00ED5F70">
        <w:t xml:space="preserve"> При оценке обеспеченности территории образовательными </w:t>
      </w:r>
      <w:r w:rsidRPr="00ED5F70">
        <w:rPr>
          <w:lang w:val="ru-RU"/>
        </w:rPr>
        <w:t>организаци</w:t>
      </w:r>
      <w:r>
        <w:rPr>
          <w:lang w:val="ru-RU"/>
        </w:rPr>
        <w:t>ями</w:t>
      </w:r>
      <w:r w:rsidRPr="00ED5F70">
        <w:t xml:space="preserve"> учитываются только муниципальные образовательные организации</w:t>
      </w:r>
      <w:r w:rsidRPr="00ED5F70">
        <w:rPr>
          <w:lang w:val="ru-RU"/>
        </w:rPr>
        <w:t xml:space="preserve"> в соответствии</w:t>
      </w:r>
      <w:r w:rsidRPr="00ED5F70">
        <w:t xml:space="preserve"> </w:t>
      </w:r>
      <w:r w:rsidRPr="00ED5F70">
        <w:rPr>
          <w:lang w:val="ru-RU"/>
        </w:rPr>
        <w:t xml:space="preserve">с </w:t>
      </w:r>
      <w:r w:rsidRPr="00ED5F70">
        <w:t>нормативам</w:t>
      </w:r>
      <w:r w:rsidRPr="00ED5F70">
        <w:rPr>
          <w:lang w:val="ru-RU"/>
        </w:rPr>
        <w:t>и</w:t>
      </w:r>
      <w:r w:rsidRPr="00ED5F70">
        <w:t xml:space="preserve"> градостроительного проектирования муниципального образования города Благовещенска, утвержденным</w:t>
      </w:r>
      <w:r w:rsidRPr="00ED5F70">
        <w:rPr>
          <w:lang w:val="ru-RU"/>
        </w:rPr>
        <w:t>и</w:t>
      </w:r>
      <w:r w:rsidRPr="00ED5F70">
        <w:t xml:space="preserve"> постановлением </w:t>
      </w:r>
      <w:r>
        <w:rPr>
          <w:lang w:val="ru-RU"/>
        </w:rPr>
        <w:t>Администрации</w:t>
      </w:r>
      <w:r w:rsidRPr="00ED5F70">
        <w:t xml:space="preserve"> города Благовещенска от 29.12.2021 № 5551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2A" w:rsidRDefault="00A7742A"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A7742A" w:rsidRDefault="00A7742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2A" w:rsidRDefault="00A7742A"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A93FB4">
      <w:rPr>
        <w:rStyle w:val="aff2"/>
        <w:noProof/>
      </w:rPr>
      <w:t>2</w:t>
    </w:r>
    <w:r>
      <w:rPr>
        <w:rStyle w:val="aff2"/>
      </w:rPr>
      <w:fldChar w:fldCharType="end"/>
    </w:r>
  </w:p>
  <w:p w:rsidR="00A7742A" w:rsidRDefault="00A7742A">
    <w:pPr>
      <w:pStyle w:val="ac"/>
      <w:jc w:val="center"/>
    </w:pPr>
  </w:p>
  <w:p w:rsidR="00A7742A" w:rsidRDefault="00A7742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C0A4E766">
      <w:start w:val="1"/>
      <w:numFmt w:val="bullet"/>
      <w:pStyle w:val="S"/>
      <w:lvlText w:val=""/>
      <w:lvlJc w:val="left"/>
      <w:pPr>
        <w:ind w:left="1429" w:hanging="360"/>
      </w:pPr>
      <w:rPr>
        <w:rFonts w:ascii="Symbol" w:hAnsi="Symbol" w:hint="default"/>
      </w:rPr>
    </w:lvl>
    <w:lvl w:ilvl="1" w:tplc="C5584572" w:tentative="1">
      <w:start w:val="1"/>
      <w:numFmt w:val="bullet"/>
      <w:lvlText w:val="o"/>
      <w:lvlJc w:val="left"/>
      <w:pPr>
        <w:ind w:left="2149" w:hanging="360"/>
      </w:pPr>
      <w:rPr>
        <w:rFonts w:ascii="Courier New" w:hAnsi="Courier New" w:cs="Courier New" w:hint="default"/>
      </w:rPr>
    </w:lvl>
    <w:lvl w:ilvl="2" w:tplc="B55894BC" w:tentative="1">
      <w:start w:val="1"/>
      <w:numFmt w:val="bullet"/>
      <w:lvlText w:val=""/>
      <w:lvlJc w:val="left"/>
      <w:pPr>
        <w:ind w:left="2869" w:hanging="360"/>
      </w:pPr>
      <w:rPr>
        <w:rFonts w:ascii="Wingdings" w:hAnsi="Wingdings" w:hint="default"/>
      </w:rPr>
    </w:lvl>
    <w:lvl w:ilvl="3" w:tplc="82C44182" w:tentative="1">
      <w:start w:val="1"/>
      <w:numFmt w:val="bullet"/>
      <w:lvlText w:val=""/>
      <w:lvlJc w:val="left"/>
      <w:pPr>
        <w:ind w:left="3589" w:hanging="360"/>
      </w:pPr>
      <w:rPr>
        <w:rFonts w:ascii="Symbol" w:hAnsi="Symbol" w:hint="default"/>
      </w:rPr>
    </w:lvl>
    <w:lvl w:ilvl="4" w:tplc="9936224C" w:tentative="1">
      <w:start w:val="1"/>
      <w:numFmt w:val="bullet"/>
      <w:lvlText w:val="o"/>
      <w:lvlJc w:val="left"/>
      <w:pPr>
        <w:ind w:left="4309" w:hanging="360"/>
      </w:pPr>
      <w:rPr>
        <w:rFonts w:ascii="Courier New" w:hAnsi="Courier New" w:cs="Courier New" w:hint="default"/>
      </w:rPr>
    </w:lvl>
    <w:lvl w:ilvl="5" w:tplc="2500D572" w:tentative="1">
      <w:start w:val="1"/>
      <w:numFmt w:val="bullet"/>
      <w:lvlText w:val=""/>
      <w:lvlJc w:val="left"/>
      <w:pPr>
        <w:ind w:left="5029" w:hanging="360"/>
      </w:pPr>
      <w:rPr>
        <w:rFonts w:ascii="Wingdings" w:hAnsi="Wingdings" w:hint="default"/>
      </w:rPr>
    </w:lvl>
    <w:lvl w:ilvl="6" w:tplc="040A2CC8" w:tentative="1">
      <w:start w:val="1"/>
      <w:numFmt w:val="bullet"/>
      <w:lvlText w:val=""/>
      <w:lvlJc w:val="left"/>
      <w:pPr>
        <w:ind w:left="5749" w:hanging="360"/>
      </w:pPr>
      <w:rPr>
        <w:rFonts w:ascii="Symbol" w:hAnsi="Symbol" w:hint="default"/>
      </w:rPr>
    </w:lvl>
    <w:lvl w:ilvl="7" w:tplc="6B7CE51A" w:tentative="1">
      <w:start w:val="1"/>
      <w:numFmt w:val="bullet"/>
      <w:lvlText w:val="o"/>
      <w:lvlJc w:val="left"/>
      <w:pPr>
        <w:ind w:left="6469" w:hanging="360"/>
      </w:pPr>
      <w:rPr>
        <w:rFonts w:ascii="Courier New" w:hAnsi="Courier New" w:cs="Courier New" w:hint="default"/>
      </w:rPr>
    </w:lvl>
    <w:lvl w:ilvl="8" w:tplc="DCCABE5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528C5DCA">
      <w:start w:val="1"/>
      <w:numFmt w:val="bullet"/>
      <w:lvlText w:val=""/>
      <w:lvlJc w:val="left"/>
      <w:pPr>
        <w:ind w:left="1429" w:hanging="360"/>
      </w:pPr>
      <w:rPr>
        <w:rFonts w:ascii="Symbol" w:hAnsi="Symbol" w:hint="default"/>
      </w:rPr>
    </w:lvl>
    <w:lvl w:ilvl="1" w:tplc="895C058E" w:tentative="1">
      <w:start w:val="1"/>
      <w:numFmt w:val="bullet"/>
      <w:lvlText w:val="o"/>
      <w:lvlJc w:val="left"/>
      <w:pPr>
        <w:ind w:left="2149" w:hanging="360"/>
      </w:pPr>
      <w:rPr>
        <w:rFonts w:ascii="Courier New" w:hAnsi="Courier New" w:cs="Courier New" w:hint="default"/>
      </w:rPr>
    </w:lvl>
    <w:lvl w:ilvl="2" w:tplc="76FACFB0" w:tentative="1">
      <w:start w:val="1"/>
      <w:numFmt w:val="bullet"/>
      <w:lvlText w:val=""/>
      <w:lvlJc w:val="left"/>
      <w:pPr>
        <w:ind w:left="2869" w:hanging="360"/>
      </w:pPr>
      <w:rPr>
        <w:rFonts w:ascii="Wingdings" w:hAnsi="Wingdings" w:hint="default"/>
      </w:rPr>
    </w:lvl>
    <w:lvl w:ilvl="3" w:tplc="446673BE" w:tentative="1">
      <w:start w:val="1"/>
      <w:numFmt w:val="bullet"/>
      <w:lvlText w:val=""/>
      <w:lvlJc w:val="left"/>
      <w:pPr>
        <w:ind w:left="3589" w:hanging="360"/>
      </w:pPr>
      <w:rPr>
        <w:rFonts w:ascii="Symbol" w:hAnsi="Symbol" w:hint="default"/>
      </w:rPr>
    </w:lvl>
    <w:lvl w:ilvl="4" w:tplc="A1C451D0" w:tentative="1">
      <w:start w:val="1"/>
      <w:numFmt w:val="bullet"/>
      <w:lvlText w:val="o"/>
      <w:lvlJc w:val="left"/>
      <w:pPr>
        <w:ind w:left="4309" w:hanging="360"/>
      </w:pPr>
      <w:rPr>
        <w:rFonts w:ascii="Courier New" w:hAnsi="Courier New" w:cs="Courier New" w:hint="default"/>
      </w:rPr>
    </w:lvl>
    <w:lvl w:ilvl="5" w:tplc="ED4C03DC" w:tentative="1">
      <w:start w:val="1"/>
      <w:numFmt w:val="bullet"/>
      <w:lvlText w:val=""/>
      <w:lvlJc w:val="left"/>
      <w:pPr>
        <w:ind w:left="5029" w:hanging="360"/>
      </w:pPr>
      <w:rPr>
        <w:rFonts w:ascii="Wingdings" w:hAnsi="Wingdings" w:hint="default"/>
      </w:rPr>
    </w:lvl>
    <w:lvl w:ilvl="6" w:tplc="6E0A0DB4" w:tentative="1">
      <w:start w:val="1"/>
      <w:numFmt w:val="bullet"/>
      <w:lvlText w:val=""/>
      <w:lvlJc w:val="left"/>
      <w:pPr>
        <w:ind w:left="5749" w:hanging="360"/>
      </w:pPr>
      <w:rPr>
        <w:rFonts w:ascii="Symbol" w:hAnsi="Symbol" w:hint="default"/>
      </w:rPr>
    </w:lvl>
    <w:lvl w:ilvl="7" w:tplc="301C10B0" w:tentative="1">
      <w:start w:val="1"/>
      <w:numFmt w:val="bullet"/>
      <w:lvlText w:val="o"/>
      <w:lvlJc w:val="left"/>
      <w:pPr>
        <w:ind w:left="6469" w:hanging="360"/>
      </w:pPr>
      <w:rPr>
        <w:rFonts w:ascii="Courier New" w:hAnsi="Courier New" w:cs="Courier New" w:hint="default"/>
      </w:rPr>
    </w:lvl>
    <w:lvl w:ilvl="8" w:tplc="8DE8710C"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467FF"/>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1D3"/>
    <w:rsid w:val="000E14C8"/>
    <w:rsid w:val="000E1BC1"/>
    <w:rsid w:val="000E24B5"/>
    <w:rsid w:val="000E3854"/>
    <w:rsid w:val="000E7678"/>
    <w:rsid w:val="000F1EF2"/>
    <w:rsid w:val="000F2F3C"/>
    <w:rsid w:val="000F3732"/>
    <w:rsid w:val="000F544E"/>
    <w:rsid w:val="000F6CF8"/>
    <w:rsid w:val="001016B6"/>
    <w:rsid w:val="00101CD8"/>
    <w:rsid w:val="001025FD"/>
    <w:rsid w:val="0010483C"/>
    <w:rsid w:val="00112D8C"/>
    <w:rsid w:val="00113377"/>
    <w:rsid w:val="00114C06"/>
    <w:rsid w:val="00115BD5"/>
    <w:rsid w:val="00116000"/>
    <w:rsid w:val="00121C63"/>
    <w:rsid w:val="00125000"/>
    <w:rsid w:val="00127B8B"/>
    <w:rsid w:val="00130B85"/>
    <w:rsid w:val="001320FC"/>
    <w:rsid w:val="00134F0A"/>
    <w:rsid w:val="00135320"/>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1DB0"/>
    <w:rsid w:val="00192A36"/>
    <w:rsid w:val="001968BE"/>
    <w:rsid w:val="001A5B9D"/>
    <w:rsid w:val="001B0B90"/>
    <w:rsid w:val="001B1816"/>
    <w:rsid w:val="001B1857"/>
    <w:rsid w:val="001B1A55"/>
    <w:rsid w:val="001B5BFE"/>
    <w:rsid w:val="001B6B08"/>
    <w:rsid w:val="001C0A99"/>
    <w:rsid w:val="001C16B1"/>
    <w:rsid w:val="001C21E3"/>
    <w:rsid w:val="001C7A55"/>
    <w:rsid w:val="001D0ADF"/>
    <w:rsid w:val="001D2400"/>
    <w:rsid w:val="001D2408"/>
    <w:rsid w:val="001D47A3"/>
    <w:rsid w:val="001D6CC9"/>
    <w:rsid w:val="001E3D84"/>
    <w:rsid w:val="001F2011"/>
    <w:rsid w:val="001F5657"/>
    <w:rsid w:val="00201FFC"/>
    <w:rsid w:val="00204601"/>
    <w:rsid w:val="00204EEA"/>
    <w:rsid w:val="002052BA"/>
    <w:rsid w:val="002057B7"/>
    <w:rsid w:val="00207AE8"/>
    <w:rsid w:val="0021337F"/>
    <w:rsid w:val="00221AF3"/>
    <w:rsid w:val="00221C65"/>
    <w:rsid w:val="0022430C"/>
    <w:rsid w:val="00225E53"/>
    <w:rsid w:val="00230F7E"/>
    <w:rsid w:val="0023161F"/>
    <w:rsid w:val="002329E9"/>
    <w:rsid w:val="002342FD"/>
    <w:rsid w:val="002345E6"/>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2F7C8A"/>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05A1D"/>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64B"/>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2A69"/>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A74D1"/>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9DC"/>
    <w:rsid w:val="00617CB0"/>
    <w:rsid w:val="00621300"/>
    <w:rsid w:val="006213BA"/>
    <w:rsid w:val="006215BB"/>
    <w:rsid w:val="00622BE5"/>
    <w:rsid w:val="00624FF5"/>
    <w:rsid w:val="00625529"/>
    <w:rsid w:val="00625930"/>
    <w:rsid w:val="00625B54"/>
    <w:rsid w:val="00625F93"/>
    <w:rsid w:val="00632CD3"/>
    <w:rsid w:val="006339D1"/>
    <w:rsid w:val="00640E80"/>
    <w:rsid w:val="0064535C"/>
    <w:rsid w:val="006460C7"/>
    <w:rsid w:val="00646E04"/>
    <w:rsid w:val="006506A5"/>
    <w:rsid w:val="006540F5"/>
    <w:rsid w:val="006543AF"/>
    <w:rsid w:val="00656F4D"/>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26FE9"/>
    <w:rsid w:val="0073338E"/>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49CD"/>
    <w:rsid w:val="00895191"/>
    <w:rsid w:val="008958BA"/>
    <w:rsid w:val="008963AE"/>
    <w:rsid w:val="00897638"/>
    <w:rsid w:val="008A01C4"/>
    <w:rsid w:val="008A54C8"/>
    <w:rsid w:val="008B13DE"/>
    <w:rsid w:val="008B156A"/>
    <w:rsid w:val="008B246B"/>
    <w:rsid w:val="008B7452"/>
    <w:rsid w:val="008C58EF"/>
    <w:rsid w:val="008D0A52"/>
    <w:rsid w:val="008D10BC"/>
    <w:rsid w:val="008D2EBE"/>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3E88"/>
    <w:rsid w:val="00A55AA3"/>
    <w:rsid w:val="00A55EB8"/>
    <w:rsid w:val="00A56493"/>
    <w:rsid w:val="00A5667A"/>
    <w:rsid w:val="00A61830"/>
    <w:rsid w:val="00A666DC"/>
    <w:rsid w:val="00A7012E"/>
    <w:rsid w:val="00A703F7"/>
    <w:rsid w:val="00A74414"/>
    <w:rsid w:val="00A754C9"/>
    <w:rsid w:val="00A75FF5"/>
    <w:rsid w:val="00A7742A"/>
    <w:rsid w:val="00A80781"/>
    <w:rsid w:val="00A81FEC"/>
    <w:rsid w:val="00A83500"/>
    <w:rsid w:val="00A87E3F"/>
    <w:rsid w:val="00A91539"/>
    <w:rsid w:val="00A93FB4"/>
    <w:rsid w:val="00A9594B"/>
    <w:rsid w:val="00A96F7D"/>
    <w:rsid w:val="00A97E74"/>
    <w:rsid w:val="00AA1373"/>
    <w:rsid w:val="00AA2A4E"/>
    <w:rsid w:val="00AA7A49"/>
    <w:rsid w:val="00AB0A62"/>
    <w:rsid w:val="00AB5068"/>
    <w:rsid w:val="00AB7193"/>
    <w:rsid w:val="00AC0785"/>
    <w:rsid w:val="00AC0CC4"/>
    <w:rsid w:val="00AC31E4"/>
    <w:rsid w:val="00AC419D"/>
    <w:rsid w:val="00AC4DC5"/>
    <w:rsid w:val="00AC6231"/>
    <w:rsid w:val="00AC6453"/>
    <w:rsid w:val="00AC7A82"/>
    <w:rsid w:val="00AD15E3"/>
    <w:rsid w:val="00AD2382"/>
    <w:rsid w:val="00AD41E8"/>
    <w:rsid w:val="00AD779E"/>
    <w:rsid w:val="00AE660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441"/>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767A9"/>
    <w:rsid w:val="00B8374F"/>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6A6B"/>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38BA"/>
    <w:rsid w:val="00CA44C1"/>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E6D94"/>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729"/>
    <w:rsid w:val="00D63B43"/>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B60E1"/>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5EC"/>
    <w:rsid w:val="00E21908"/>
    <w:rsid w:val="00E24957"/>
    <w:rsid w:val="00E27123"/>
    <w:rsid w:val="00E34D60"/>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18EE"/>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23BE"/>
    <w:rsid w:val="00F6616C"/>
    <w:rsid w:val="00F67B14"/>
    <w:rsid w:val="00F701B9"/>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3"/>
    <w:qFormat/>
    <w:rsid w:val="007764AD"/>
    <w:rPr>
      <w:rFonts w:ascii="Calibri" w:eastAsia="Calibri" w:hAnsi="Calibri"/>
      <w:sz w:val="20"/>
      <w:szCs w:val="20"/>
      <w:lang w:val="x-none" w:eastAsia="en-US"/>
    </w:rPr>
  </w:style>
  <w:style w:type="character" w:customStyle="1" w:styleId="af3">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link w:val="af2"/>
    <w:rsid w:val="007764AD"/>
    <w:rPr>
      <w:rFonts w:ascii="Calibri" w:eastAsia="Calibri" w:hAnsi="Calibri" w:cs="Calibri"/>
      <w:lang w:eastAsia="en-US"/>
    </w:rPr>
  </w:style>
  <w:style w:type="character" w:styleId="af4">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f5">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135320"/>
    <w:rPr>
      <w:rFonts w:ascii="Arial" w:eastAsia="Times New Roman" w:hAnsi="Arial"/>
      <w:sz w:val="20"/>
      <w:szCs w:val="20"/>
      <w:lang w:val="x-none" w:eastAsia="x-none"/>
    </w:rPr>
  </w:style>
  <w:style w:type="character" w:customStyle="1" w:styleId="afff4">
    <w:name w:val="Название таблицы Знак"/>
    <w:link w:val="afff3"/>
    <w:rsid w:val="00135320"/>
    <w:rPr>
      <w:rFonts w:ascii="Calibri" w:hAnsi="Calibri"/>
      <w:b/>
      <w:bCs/>
      <w:sz w:val="24"/>
      <w:szCs w:val="22"/>
      <w:lang w:val="ru-RU" w:eastAsia="ru-RU" w:bidi="ar-SA"/>
    </w:rPr>
  </w:style>
  <w:style w:type="character" w:styleId="affff6">
    <w:name w:val="Subtle Reference"/>
    <w:uiPriority w:val="31"/>
    <w:qFormat/>
    <w:rsid w:val="00AC419D"/>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3"/>
    <w:qFormat/>
    <w:rsid w:val="007764AD"/>
    <w:rPr>
      <w:rFonts w:ascii="Calibri" w:eastAsia="Calibri" w:hAnsi="Calibri"/>
      <w:sz w:val="20"/>
      <w:szCs w:val="20"/>
      <w:lang w:val="x-none" w:eastAsia="en-US"/>
    </w:rPr>
  </w:style>
  <w:style w:type="character" w:customStyle="1" w:styleId="af3">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link w:val="af2"/>
    <w:rsid w:val="007764AD"/>
    <w:rPr>
      <w:rFonts w:ascii="Calibri" w:eastAsia="Calibri" w:hAnsi="Calibri" w:cs="Calibri"/>
      <w:lang w:eastAsia="en-US"/>
    </w:rPr>
  </w:style>
  <w:style w:type="character" w:styleId="af4">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f5">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135320"/>
    <w:rPr>
      <w:rFonts w:ascii="Arial" w:eastAsia="Times New Roman" w:hAnsi="Arial"/>
      <w:sz w:val="20"/>
      <w:szCs w:val="20"/>
      <w:lang w:val="x-none" w:eastAsia="x-none"/>
    </w:rPr>
  </w:style>
  <w:style w:type="character" w:customStyle="1" w:styleId="afff4">
    <w:name w:val="Название таблицы Знак"/>
    <w:link w:val="afff3"/>
    <w:rsid w:val="00135320"/>
    <w:rPr>
      <w:rFonts w:ascii="Calibri" w:hAnsi="Calibri"/>
      <w:b/>
      <w:bCs/>
      <w:sz w:val="24"/>
      <w:szCs w:val="22"/>
      <w:lang w:val="ru-RU" w:eastAsia="ru-RU" w:bidi="ar-SA"/>
    </w:rPr>
  </w:style>
  <w:style w:type="character" w:styleId="affff6">
    <w:name w:val="Subtle Reference"/>
    <w:uiPriority w:val="31"/>
    <w:qFormat/>
    <w:rsid w:val="00AC419D"/>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1048899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2570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2025-02-14T06:38:00Z</dcterms:created>
  <dcterms:modified xsi:type="dcterms:W3CDTF">2025-08-06T00:11:00Z</dcterms:modified>
</cp:coreProperties>
</file>